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C" w:rsidRDefault="00BB13B0" w:rsidP="00BB13B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6693978" cy="9201150"/>
            <wp:effectExtent l="19050" t="0" r="0" b="0"/>
            <wp:docPr id="1" name="Рисунок 1" descr="G:\айгуль\программа 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йгуль\программа 001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53" cy="920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65" w:rsidRPr="00193E8A" w:rsidRDefault="00757D65" w:rsidP="00193E8A">
      <w:pPr>
        <w:spacing w:before="100" w:beforeAutospacing="1" w:after="100" w:afterAutospacing="1"/>
        <w:ind w:firstLine="426"/>
        <w:jc w:val="center"/>
        <w:rPr>
          <w:sz w:val="28"/>
          <w:szCs w:val="28"/>
        </w:rPr>
      </w:pPr>
      <w:bookmarkStart w:id="0" w:name="_GoBack"/>
      <w:bookmarkEnd w:id="0"/>
      <w:r w:rsidRPr="00193E8A">
        <w:rPr>
          <w:b/>
          <w:bCs/>
          <w:sz w:val="28"/>
          <w:szCs w:val="28"/>
        </w:rPr>
        <w:lastRenderedPageBreak/>
        <w:t>Пояснительная записка</w:t>
      </w:r>
    </w:p>
    <w:p w:rsidR="006C0B3C" w:rsidRDefault="006C0B3C" w:rsidP="006C0B3C">
      <w:pPr>
        <w:spacing w:before="100" w:beforeAutospacing="1" w:after="100" w:afterAutospacing="1"/>
        <w:ind w:firstLine="426"/>
      </w:pPr>
      <w:r>
        <w:t>Первая серьёзная жизненная проблема, с которой сталкиваются девятиклассники, – выбор будущей профессии.</w:t>
      </w:r>
    </w:p>
    <w:p w:rsidR="006C0B3C" w:rsidRDefault="006C0B3C" w:rsidP="006C0B3C">
      <w:pPr>
        <w:spacing w:before="100" w:beforeAutospacing="1" w:after="100" w:afterAutospacing="1"/>
        <w:ind w:firstLine="426"/>
      </w:pPr>
      <w:r>
        <w:t>Вопрос профессионального самоопределения начинает осознаваться учащимися уже в 14-15 лет. Согласно исследованиям лишь 10-15% учащихся имеют твёрдые профессиональные намерения. Примерно столько же вообще не задумываются о своих профессиональных планах. Около 70% не имеют чёткой позиции, сомневаются в выборе. Кроме того, статистика насчитывает около 50 тысяч профессий. Самостоятельно довольно трудно сориентироваться в таком огромном мире профессий. Тем более что чуть ли не каждый год появляются новые и исчезают старые, стираются границы между многими из них, а некоторые постоянно делятся, дробятся.</w:t>
      </w:r>
    </w:p>
    <w:p w:rsidR="00757D65" w:rsidRPr="00757D65" w:rsidRDefault="006C0B3C" w:rsidP="00193E8A">
      <w:pPr>
        <w:spacing w:before="100" w:beforeAutospacing="1" w:after="100" w:afterAutospacing="1"/>
        <w:ind w:firstLine="426"/>
      </w:pPr>
      <w:r>
        <w:t xml:space="preserve">Программа </w:t>
      </w:r>
      <w:proofErr w:type="spellStart"/>
      <w:r>
        <w:t>предпрофильного</w:t>
      </w:r>
      <w:proofErr w:type="spellEnd"/>
      <w:r>
        <w:t xml:space="preserve"> курса  «Я в мире профессий</w:t>
      </w:r>
      <w:r w:rsidR="00757D65" w:rsidRPr="00757D65">
        <w:t>» поможет старшекласснику сориентироваться и сделать правильный выбор, соответствующий способностям, возможностям, ценностным установкам и требованиям, которые предъявляют профессии к личности.</w:t>
      </w:r>
    </w:p>
    <w:p w:rsidR="00757D65" w:rsidRPr="00193E8A" w:rsidRDefault="00757D65" w:rsidP="00193E8A">
      <w:pPr>
        <w:spacing w:before="100" w:beforeAutospacing="1" w:after="100" w:afterAutospacing="1"/>
        <w:ind w:firstLine="426"/>
      </w:pPr>
      <w:r w:rsidRPr="00193E8A">
        <w:t xml:space="preserve">Данная программа основывается на программе </w:t>
      </w:r>
      <w:proofErr w:type="spellStart"/>
      <w:r w:rsidRPr="00193E8A">
        <w:t>предпрофильной</w:t>
      </w:r>
      <w:proofErr w:type="spellEnd"/>
      <w:r w:rsidRPr="00193E8A">
        <w:t xml:space="preserve"> подготовки  Г.В. </w:t>
      </w:r>
      <w:proofErr w:type="spellStart"/>
      <w:r w:rsidRPr="00193E8A">
        <w:t>Резапкиной</w:t>
      </w:r>
      <w:proofErr w:type="spellEnd"/>
      <w:r w:rsidRPr="00193E8A">
        <w:t xml:space="preserve"> «Психология и выбор профессии».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Цель программы</w:t>
      </w:r>
      <w:r w:rsidRPr="00757D65">
        <w:rPr>
          <w:i/>
          <w:iCs/>
        </w:rPr>
        <w:t>:</w:t>
      </w:r>
      <w:r w:rsidRPr="00757D65">
        <w:t xml:space="preserve"> актуализировать процесс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Задачи:</w:t>
      </w:r>
    </w:p>
    <w:p w:rsidR="00757D65" w:rsidRPr="00757D65" w:rsidRDefault="00757D65" w:rsidP="00193E8A">
      <w:pPr>
        <w:numPr>
          <w:ilvl w:val="0"/>
          <w:numId w:val="1"/>
        </w:numPr>
        <w:spacing w:before="100" w:beforeAutospacing="1" w:after="100" w:afterAutospacing="1"/>
        <w:ind w:firstLine="426"/>
      </w:pPr>
      <w:r w:rsidRPr="00757D65">
        <w:t>Расширить представления учащихся о современном «рынке профессий».</w:t>
      </w:r>
    </w:p>
    <w:p w:rsidR="00757D65" w:rsidRPr="00757D65" w:rsidRDefault="00757D65" w:rsidP="00193E8A">
      <w:pPr>
        <w:numPr>
          <w:ilvl w:val="0"/>
          <w:numId w:val="1"/>
        </w:numPr>
        <w:spacing w:before="100" w:beforeAutospacing="1" w:after="100" w:afterAutospacing="1"/>
        <w:ind w:firstLine="426"/>
      </w:pPr>
      <w:r w:rsidRPr="00757D65">
        <w:t>Сформировать умение соотносить свои интересы и способности с требованиями, выдвигаемыми выбранной профессией.</w:t>
      </w:r>
    </w:p>
    <w:p w:rsidR="00757D65" w:rsidRPr="00757D65" w:rsidRDefault="00757D65" w:rsidP="00193E8A">
      <w:pPr>
        <w:numPr>
          <w:ilvl w:val="0"/>
          <w:numId w:val="1"/>
        </w:numPr>
        <w:spacing w:before="100" w:beforeAutospacing="1" w:after="100" w:afterAutospacing="1"/>
        <w:ind w:firstLine="426"/>
      </w:pPr>
      <w:r w:rsidRPr="00757D65"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757D65" w:rsidRPr="00757D65" w:rsidRDefault="00757D65" w:rsidP="00193E8A">
      <w:pPr>
        <w:numPr>
          <w:ilvl w:val="0"/>
          <w:numId w:val="1"/>
        </w:numPr>
        <w:spacing w:before="100" w:beforeAutospacing="1" w:after="100" w:afterAutospacing="1"/>
        <w:ind w:firstLine="426"/>
      </w:pPr>
      <w:r w:rsidRPr="00757D65">
        <w:t>Ознакомить учащихся с правилами и способами получения профессии.</w:t>
      </w:r>
    </w:p>
    <w:p w:rsidR="00757D65" w:rsidRPr="00757D65" w:rsidRDefault="006C0B3C" w:rsidP="00193E8A">
      <w:pPr>
        <w:spacing w:before="100" w:beforeAutospacing="1" w:after="100" w:afterAutospacing="1"/>
        <w:ind w:firstLine="426"/>
      </w:pPr>
      <w:proofErr w:type="spellStart"/>
      <w:r>
        <w:t>Предпрофильный</w:t>
      </w:r>
      <w:proofErr w:type="spellEnd"/>
      <w:r>
        <w:t xml:space="preserve"> курс «Я в мире профессий</w:t>
      </w:r>
      <w:r w:rsidR="00757D65" w:rsidRPr="00757D65">
        <w:t>» состоит из теоретической и практической части. Теоретическая включает изучение образа «Я», мира труда и профессий. Практическая часть представлена в виде тестирования, практических занятий по курсу с использованием надёжных методик, деловых и ролевых игр, проблемно-поисковых задач, элементов исследовательской и проектной деятельности.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Формы организации</w:t>
      </w:r>
      <w:r w:rsidRPr="00757D65">
        <w:t xml:space="preserve"> деятельности: прогр</w:t>
      </w:r>
      <w:r w:rsidR="00193E8A">
        <w:t>а</w:t>
      </w:r>
      <w:r w:rsidR="006C0B3C">
        <w:t>мма ориентирована на учащихся 9</w:t>
      </w:r>
      <w:r w:rsidRPr="00757D65">
        <w:t>-х классов; реализовывается в течение всего учебного года. Регулярность занятий: 1 час 1 раз в неделю или  2 часа 1 раз в 2 недели (по результатам входящего анкетирования родителей,  учащихся и по запросу всех участников образовательного процесса).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Общее количество часов</w:t>
      </w:r>
      <w:r w:rsidRPr="00757D65">
        <w:t xml:space="preserve"> – 34.</w:t>
      </w:r>
    </w:p>
    <w:p w:rsidR="00B86418" w:rsidRDefault="00B86418" w:rsidP="00193E8A">
      <w:pPr>
        <w:spacing w:before="100" w:beforeAutospacing="1" w:after="100" w:afterAutospacing="1"/>
        <w:ind w:firstLine="426"/>
        <w:rPr>
          <w:b/>
          <w:bCs/>
        </w:rPr>
      </w:pPr>
    </w:p>
    <w:p w:rsidR="00B86418" w:rsidRDefault="00B86418" w:rsidP="00193E8A">
      <w:pPr>
        <w:spacing w:before="100" w:beforeAutospacing="1" w:after="100" w:afterAutospacing="1"/>
        <w:ind w:firstLine="426"/>
        <w:rPr>
          <w:b/>
          <w:bCs/>
        </w:rPr>
      </w:pP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lastRenderedPageBreak/>
        <w:t>Ожидаемые результаты</w:t>
      </w:r>
      <w:r w:rsidRPr="00757D65">
        <w:t>:</w:t>
      </w:r>
    </w:p>
    <w:p w:rsidR="00757D65" w:rsidRPr="00757D65" w:rsidRDefault="00757D65" w:rsidP="00193E8A">
      <w:pPr>
        <w:numPr>
          <w:ilvl w:val="0"/>
          <w:numId w:val="2"/>
        </w:numPr>
        <w:spacing w:before="100" w:beforeAutospacing="1" w:after="100" w:afterAutospacing="1"/>
        <w:ind w:firstLine="426"/>
      </w:pPr>
      <w:r w:rsidRPr="00757D65">
        <w:t>Формирование знаний учащихся о специфике современного рынка труда и его развитии;</w:t>
      </w:r>
    </w:p>
    <w:p w:rsidR="00757D65" w:rsidRPr="00757D65" w:rsidRDefault="00757D65" w:rsidP="00193E8A">
      <w:pPr>
        <w:numPr>
          <w:ilvl w:val="0"/>
          <w:numId w:val="2"/>
        </w:numPr>
        <w:spacing w:before="100" w:beforeAutospacing="1" w:after="100" w:afterAutospacing="1"/>
        <w:ind w:firstLine="426"/>
      </w:pPr>
      <w:r w:rsidRPr="00757D65">
        <w:t>Формирование у учащихся адекватных представлений о себе и своём профессиональном соответствии;</w:t>
      </w:r>
    </w:p>
    <w:p w:rsidR="00757D65" w:rsidRPr="00757D65" w:rsidRDefault="00757D65" w:rsidP="00193E8A">
      <w:pPr>
        <w:numPr>
          <w:ilvl w:val="0"/>
          <w:numId w:val="2"/>
        </w:numPr>
        <w:spacing w:before="100" w:beforeAutospacing="1" w:after="100" w:afterAutospacing="1"/>
        <w:ind w:firstLine="426"/>
      </w:pPr>
      <w:r w:rsidRPr="00757D65">
        <w:t>Принятие учащимися осознанного решения о профессиональном выборе направления дальнейшего обучения;</w:t>
      </w:r>
    </w:p>
    <w:p w:rsidR="00757D65" w:rsidRPr="00757D65" w:rsidRDefault="00757D65" w:rsidP="00193E8A">
      <w:pPr>
        <w:numPr>
          <w:ilvl w:val="0"/>
          <w:numId w:val="2"/>
        </w:numPr>
        <w:spacing w:before="100" w:beforeAutospacing="1" w:after="100" w:afterAutospacing="1"/>
        <w:ind w:firstLine="426"/>
      </w:pPr>
      <w:r w:rsidRPr="00757D65">
        <w:t>Создание условий для повышения готовности подростков к социально-профессиональному самоопределению.</w:t>
      </w:r>
    </w:p>
    <w:p w:rsidR="00757D65" w:rsidRPr="00757D65" w:rsidRDefault="00757D65" w:rsidP="00193E8A">
      <w:pPr>
        <w:spacing w:before="100" w:beforeAutospacing="1" w:after="100" w:afterAutospacing="1"/>
        <w:ind w:firstLine="426"/>
        <w:jc w:val="center"/>
      </w:pPr>
      <w:r w:rsidRPr="00757D65">
        <w:rPr>
          <w:b/>
          <w:bCs/>
        </w:rPr>
        <w:t>Основные принципы работы:</w:t>
      </w:r>
    </w:p>
    <w:p w:rsidR="00757D65" w:rsidRPr="00757D65" w:rsidRDefault="00757D65" w:rsidP="00193E8A">
      <w:pPr>
        <w:numPr>
          <w:ilvl w:val="0"/>
          <w:numId w:val="3"/>
        </w:numPr>
        <w:spacing w:before="100" w:beforeAutospacing="1" w:after="100" w:afterAutospacing="1"/>
        <w:ind w:firstLine="426"/>
      </w:pPr>
      <w:r w:rsidRPr="00757D65">
        <w:t>Принцип активности участников группы: в ходе занятий учащиеся постоянно вовлекаются в различные действия – обсуждение ситуаций, выполнение специальных устных и письменных упражнений и т.д.</w:t>
      </w:r>
    </w:p>
    <w:p w:rsidR="00757D65" w:rsidRPr="00757D65" w:rsidRDefault="00757D65" w:rsidP="00193E8A">
      <w:pPr>
        <w:numPr>
          <w:ilvl w:val="0"/>
          <w:numId w:val="3"/>
        </w:numPr>
        <w:spacing w:before="100" w:beforeAutospacing="1" w:after="100" w:afterAutospacing="1"/>
        <w:ind w:firstLine="426"/>
      </w:pPr>
      <w:r w:rsidRPr="00757D65">
        <w:t>Принцип исследовательской позиции.</w:t>
      </w:r>
    </w:p>
    <w:p w:rsidR="00757D65" w:rsidRPr="00757D65" w:rsidRDefault="00757D65" w:rsidP="00193E8A">
      <w:pPr>
        <w:numPr>
          <w:ilvl w:val="0"/>
          <w:numId w:val="3"/>
        </w:numPr>
        <w:spacing w:before="100" w:beforeAutospacing="1" w:after="100" w:afterAutospacing="1"/>
        <w:ind w:firstLine="426"/>
      </w:pPr>
      <w:r w:rsidRPr="00757D65">
        <w:t>Принцип сотрудничества, понимаемый как включённость каждого участника группы в совместную работу по выполнению того или иного задания.</w:t>
      </w:r>
    </w:p>
    <w:p w:rsidR="00757D65" w:rsidRPr="00757D65" w:rsidRDefault="00757D65" w:rsidP="00193E8A">
      <w:pPr>
        <w:numPr>
          <w:ilvl w:val="0"/>
          <w:numId w:val="3"/>
        </w:numPr>
        <w:spacing w:before="100" w:beforeAutospacing="1" w:after="100" w:afterAutospacing="1"/>
        <w:ind w:firstLine="426"/>
      </w:pPr>
      <w:r w:rsidRPr="00757D65">
        <w:t>Принцип возрастного соответствия применяемых приёмов и процедур.</w:t>
      </w:r>
    </w:p>
    <w:p w:rsidR="00757D65" w:rsidRPr="00757D65" w:rsidRDefault="00757D65" w:rsidP="00193E8A">
      <w:pPr>
        <w:spacing w:before="100" w:beforeAutospacing="1" w:after="100" w:afterAutospacing="1"/>
        <w:ind w:firstLine="426"/>
        <w:jc w:val="center"/>
      </w:pPr>
      <w:r w:rsidRPr="00757D65">
        <w:rPr>
          <w:b/>
          <w:bCs/>
        </w:rPr>
        <w:t>Содержание курса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1. Что я знаю о своих возможностях (9 часов)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Ведение в программу. Входящее анкетирование.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 xml:space="preserve">Самооценка и уровень притязаний. Исследование самооценки по </w:t>
      </w:r>
      <w:proofErr w:type="spellStart"/>
      <w:r w:rsidRPr="00757D65">
        <w:t>Дембо-Рубинштейн</w:t>
      </w:r>
      <w:proofErr w:type="spellEnd"/>
      <w:r w:rsidRPr="00757D65">
        <w:t>.  </w:t>
      </w:r>
    </w:p>
    <w:p w:rsidR="00757D65" w:rsidRPr="00757D65" w:rsidRDefault="00757D65" w:rsidP="00BB13B0">
      <w:pPr>
        <w:spacing w:before="100" w:beforeAutospacing="1" w:after="100" w:afterAutospacing="1"/>
        <w:ind w:left="426"/>
      </w:pPr>
      <w:r w:rsidRPr="00757D65">
        <w:t xml:space="preserve">Темперамент и профессия. Определение темперамента (модификация Личностного </w:t>
      </w:r>
      <w:proofErr w:type="spellStart"/>
      <w:r w:rsidRPr="00757D65">
        <w:t>опросника</w:t>
      </w:r>
      <w:proofErr w:type="spellEnd"/>
      <w:r w:rsidRPr="00757D65">
        <w:t xml:space="preserve"> </w:t>
      </w:r>
      <w:proofErr w:type="spellStart"/>
      <w:r w:rsidRPr="00757D65">
        <w:t>Г.Айзенка</w:t>
      </w:r>
      <w:proofErr w:type="spellEnd"/>
      <w:r w:rsidRPr="00757D65">
        <w:t>).</w:t>
      </w:r>
    </w:p>
    <w:p w:rsidR="00757D65" w:rsidRPr="00757D65" w:rsidRDefault="00757D65" w:rsidP="00BB13B0">
      <w:pPr>
        <w:spacing w:before="100" w:beforeAutospacing="1" w:after="100" w:afterAutospacing="1"/>
        <w:ind w:left="426"/>
      </w:pPr>
      <w:r w:rsidRPr="00757D65">
        <w:t xml:space="preserve">Чувства и эмоции. Тест эмоций (модификация теста </w:t>
      </w:r>
      <w:proofErr w:type="spellStart"/>
      <w:r w:rsidRPr="00757D65">
        <w:t>Басса-Дарки</w:t>
      </w:r>
      <w:proofErr w:type="spellEnd"/>
      <w:r w:rsidRPr="00757D65">
        <w:t>). Истоки негативных эмоций.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Стресс и тревожность. Методика «Определение уровня тревожности» (</w:t>
      </w:r>
      <w:proofErr w:type="spellStart"/>
      <w:r w:rsidRPr="00757D65">
        <w:t>Кондаш</w:t>
      </w:r>
      <w:proofErr w:type="spellEnd"/>
      <w:r w:rsidRPr="00757D65">
        <w:t>).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Определение типа мышления. Методика «Определение типа мышления».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Внимание и память. Игровой марафон по тренировке внимания и памяти.  </w:t>
      </w:r>
    </w:p>
    <w:p w:rsidR="00757D65" w:rsidRPr="00757D65" w:rsidRDefault="00757D65" w:rsidP="00BB13B0">
      <w:pPr>
        <w:spacing w:before="100" w:beforeAutospacing="1" w:after="100" w:afterAutospacing="1"/>
        <w:ind w:left="426"/>
      </w:pPr>
      <w:r w:rsidRPr="00757D65">
        <w:t xml:space="preserve">Уровень внутренней свободы. Определение уровня свободы (модификация методики </w:t>
      </w:r>
      <w:r w:rsidR="00BB13B0">
        <w:t xml:space="preserve"> </w:t>
      </w:r>
      <w:r w:rsidRPr="00757D65">
        <w:t>УСК)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Обобщающий. Мой психологический портрет.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2. Что я знаю о мире профессий (8 часов)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Классификация профессий. Признаки профессии. Методика ОПГ.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Определение типа будущей профессии (методика Е.А. Климова).</w:t>
      </w:r>
    </w:p>
    <w:p w:rsidR="00757D65" w:rsidRPr="00757D65" w:rsidRDefault="00757D65" w:rsidP="00193E8A">
      <w:pPr>
        <w:spacing w:before="100" w:beforeAutospacing="1" w:after="100" w:afterAutospacing="1"/>
        <w:ind w:left="426"/>
      </w:pPr>
      <w:r w:rsidRPr="00757D65">
        <w:lastRenderedPageBreak/>
        <w:t xml:space="preserve"> Профессия, специальность, должность. Формула профессии (модификация методики Н.С. </w:t>
      </w:r>
      <w:proofErr w:type="spellStart"/>
      <w:r w:rsidRPr="00757D65">
        <w:t>Пряжникова</w:t>
      </w:r>
      <w:proofErr w:type="spellEnd"/>
      <w:r w:rsidRPr="00757D65">
        <w:t>).</w:t>
      </w:r>
    </w:p>
    <w:p w:rsidR="00757D65" w:rsidRPr="00757D65" w:rsidRDefault="00757D65" w:rsidP="00193E8A">
      <w:pPr>
        <w:spacing w:before="100" w:beforeAutospacing="1" w:after="100" w:afterAutospacing="1"/>
        <w:ind w:left="426"/>
      </w:pPr>
      <w:r w:rsidRPr="00757D65">
        <w:t xml:space="preserve"> Интересы и склонности в выборе профессии. Методика «Профиль» (модификация методики «Карта интересов» А. </w:t>
      </w:r>
      <w:proofErr w:type="spellStart"/>
      <w:r w:rsidRPr="00757D65">
        <w:t>Голомштока</w:t>
      </w:r>
      <w:proofErr w:type="spellEnd"/>
      <w:r w:rsidRPr="00757D65">
        <w:t>).</w:t>
      </w:r>
    </w:p>
    <w:p w:rsidR="00757D65" w:rsidRPr="00757D65" w:rsidRDefault="00757D65" w:rsidP="00193E8A">
      <w:pPr>
        <w:spacing w:before="100" w:beforeAutospacing="1" w:after="100" w:afterAutospacing="1"/>
        <w:ind w:left="426"/>
      </w:pPr>
      <w:r w:rsidRPr="00757D65">
        <w:t xml:space="preserve"> Определение профессионального типа личности. Методика «Определение профессионального типа личности» (модификация методики </w:t>
      </w:r>
      <w:proofErr w:type="spellStart"/>
      <w:r w:rsidRPr="00757D65">
        <w:t>Дж.Голланда</w:t>
      </w:r>
      <w:proofErr w:type="spellEnd"/>
      <w:r w:rsidRPr="00757D65">
        <w:t>).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Профессионально важные качества. Составление карты типов профессий.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Профессия и здоровье. Методика «Мое здоровье»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Обобщающий. Моя будущая профессия.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3. Способности и профессиональная пригодность (8 часов)</w:t>
      </w:r>
    </w:p>
    <w:p w:rsidR="00757D65" w:rsidRPr="00757D65" w:rsidRDefault="00757D65" w:rsidP="00BB13B0">
      <w:pPr>
        <w:spacing w:before="100" w:beforeAutospacing="1" w:after="100" w:afterAutospacing="1"/>
        <w:ind w:left="426"/>
      </w:pPr>
      <w:r w:rsidRPr="00757D65">
        <w:t>Способности общие и специальные. Способности к практическим видам деятельности. Определение технических способностей.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Способности к интеллектуальным видам деятельности.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Способности к профессиям социального типа.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Способности к офисным видам деятельности.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Способности к предпринимательской деятельности.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Артистические способности.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Уровни профессиональной пригодности.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t>4. Планирование профессиональной карьеры (9 часов)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 xml:space="preserve">Мотивы и потребности. Определение мотивации (методика </w:t>
      </w:r>
      <w:proofErr w:type="spellStart"/>
      <w:r w:rsidRPr="00757D65">
        <w:t>Е.Головахи</w:t>
      </w:r>
      <w:proofErr w:type="spellEnd"/>
      <w:r w:rsidRPr="00757D65">
        <w:t>).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Ошибки в выборе профессии. Игра «Оптимисты и скептики».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 Современный рынок труда. Игра «Мышеловки».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Пути получения профессии. Матрица профессионального выбора.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 xml:space="preserve">Навыки </w:t>
      </w:r>
      <w:proofErr w:type="spellStart"/>
      <w:r w:rsidRPr="00757D65">
        <w:t>самопрезентации</w:t>
      </w:r>
      <w:proofErr w:type="spellEnd"/>
      <w:r w:rsidRPr="00757D65">
        <w:t>. Составление  резюме.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Стратегия выбора профессии. Игра «Надо. Могу. Хочу»</w:t>
      </w:r>
    </w:p>
    <w:p w:rsidR="00757D65" w:rsidRPr="00757D65" w:rsidRDefault="00757D65" w:rsidP="00193E8A">
      <w:pPr>
        <w:spacing w:before="100" w:beforeAutospacing="1" w:after="100" w:afterAutospacing="1"/>
        <w:ind w:firstLine="426"/>
      </w:pPr>
      <w:r w:rsidRPr="00757D65">
        <w:t>Защита проекта «Моя будущая профессия».</w:t>
      </w:r>
    </w:p>
    <w:p w:rsidR="00076580" w:rsidRDefault="00076580" w:rsidP="00193E8A">
      <w:pPr>
        <w:spacing w:before="100" w:beforeAutospacing="1" w:after="100" w:afterAutospacing="1"/>
        <w:ind w:firstLine="426"/>
      </w:pPr>
    </w:p>
    <w:p w:rsidR="005833CC" w:rsidRDefault="00B86418" w:rsidP="00193E8A">
      <w:pPr>
        <w:pStyle w:val="a4"/>
        <w:ind w:firstLine="426"/>
        <w:jc w:val="center"/>
        <w:rPr>
          <w:b/>
          <w:sz w:val="28"/>
          <w:szCs w:val="28"/>
        </w:rPr>
        <w:sectPr w:rsidR="005833CC" w:rsidSect="00BB13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14797" w:type="dxa"/>
        <w:tblLayout w:type="fixed"/>
        <w:tblLook w:val="04A0"/>
      </w:tblPr>
      <w:tblGrid>
        <w:gridCol w:w="733"/>
        <w:gridCol w:w="796"/>
        <w:gridCol w:w="40"/>
        <w:gridCol w:w="15"/>
        <w:gridCol w:w="855"/>
        <w:gridCol w:w="10427"/>
        <w:gridCol w:w="1931"/>
      </w:tblGrid>
      <w:tr w:rsidR="00193E8A" w:rsidRPr="00AF5F86" w:rsidTr="00E847CA">
        <w:trPr>
          <w:trHeight w:val="690"/>
        </w:trPr>
        <w:tc>
          <w:tcPr>
            <w:tcW w:w="14797" w:type="dxa"/>
            <w:gridSpan w:val="7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F5F86">
              <w:rPr>
                <w:b/>
                <w:sz w:val="28"/>
                <w:szCs w:val="28"/>
              </w:rPr>
              <w:lastRenderedPageBreak/>
              <w:t xml:space="preserve">Календарно – тематическое планирование </w:t>
            </w:r>
          </w:p>
        </w:tc>
      </w:tr>
      <w:tr w:rsidR="00193E8A" w:rsidRPr="00AF5F86" w:rsidTr="00E847CA">
        <w:trPr>
          <w:trHeight w:val="360"/>
        </w:trPr>
        <w:tc>
          <w:tcPr>
            <w:tcW w:w="733" w:type="dxa"/>
            <w:vMerge w:val="restart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5F86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1706" w:type="dxa"/>
            <w:gridSpan w:val="4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5F86">
              <w:rPr>
                <w:rStyle w:val="a5"/>
                <w:sz w:val="28"/>
                <w:szCs w:val="28"/>
              </w:rPr>
              <w:t>дата</w:t>
            </w:r>
          </w:p>
        </w:tc>
        <w:tc>
          <w:tcPr>
            <w:tcW w:w="10427" w:type="dxa"/>
            <w:vMerge w:val="restart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5F86">
              <w:rPr>
                <w:rStyle w:val="a5"/>
                <w:sz w:val="28"/>
                <w:szCs w:val="28"/>
              </w:rPr>
              <w:t>Тема</w:t>
            </w:r>
          </w:p>
        </w:tc>
        <w:tc>
          <w:tcPr>
            <w:tcW w:w="1931" w:type="dxa"/>
            <w:vMerge w:val="restart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Примечание</w:t>
            </w:r>
          </w:p>
        </w:tc>
      </w:tr>
      <w:tr w:rsidR="00193E8A" w:rsidRPr="00AF5F86" w:rsidTr="00E847CA">
        <w:trPr>
          <w:trHeight w:val="478"/>
        </w:trPr>
        <w:tc>
          <w:tcPr>
            <w:tcW w:w="733" w:type="dxa"/>
            <w:vMerge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AF5F86">
              <w:rPr>
                <w:rStyle w:val="a5"/>
                <w:sz w:val="28"/>
                <w:szCs w:val="28"/>
              </w:rPr>
              <w:t>план</w:t>
            </w: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AF5F86">
              <w:rPr>
                <w:rStyle w:val="a5"/>
                <w:sz w:val="28"/>
                <w:szCs w:val="28"/>
              </w:rPr>
              <w:t>факт</w:t>
            </w:r>
          </w:p>
        </w:tc>
        <w:tc>
          <w:tcPr>
            <w:tcW w:w="10427" w:type="dxa"/>
            <w:vMerge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28"/>
        </w:trPr>
        <w:tc>
          <w:tcPr>
            <w:tcW w:w="733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12358" w:type="dxa"/>
            <w:gridSpan w:val="2"/>
          </w:tcPr>
          <w:p w:rsidR="00193E8A" w:rsidRPr="00193E8A" w:rsidRDefault="00516D65" w:rsidP="00E847CA">
            <w:pPr>
              <w:jc w:val="center"/>
              <w:rPr>
                <w:rStyle w:val="a5"/>
                <w:sz w:val="28"/>
                <w:szCs w:val="28"/>
              </w:rPr>
            </w:pPr>
            <w:hyperlink r:id="rId6" w:history="1">
              <w:r w:rsidR="00193E8A" w:rsidRPr="00193E8A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I четверть. Что я знаю о своих возможностях</w:t>
              </w:r>
            </w:hyperlink>
          </w:p>
        </w:tc>
      </w:tr>
      <w:tr w:rsidR="00193E8A" w:rsidRPr="00193E8A" w:rsidTr="00E847CA">
        <w:trPr>
          <w:trHeight w:val="405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516D65" w:rsidP="00193E8A">
            <w:pPr>
              <w:ind w:left="139" w:firstLine="142"/>
              <w:jc w:val="both"/>
              <w:rPr>
                <w:sz w:val="28"/>
                <w:szCs w:val="28"/>
              </w:rPr>
            </w:pPr>
            <w:hyperlink r:id="rId7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Самооценка и уровень притязаний.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1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193E8A" w:rsidP="00193E8A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193E8A">
              <w:rPr>
                <w:sz w:val="28"/>
                <w:szCs w:val="28"/>
              </w:rPr>
              <w:t xml:space="preserve">  </w:t>
            </w:r>
            <w:hyperlink r:id="rId8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Темперамент и профессия. Определение темперамента.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7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3.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516D65" w:rsidP="00193E8A">
            <w:pPr>
              <w:ind w:left="139" w:firstLine="142"/>
              <w:jc w:val="both"/>
              <w:rPr>
                <w:sz w:val="28"/>
                <w:szCs w:val="28"/>
              </w:rPr>
            </w:pPr>
            <w:hyperlink r:id="rId9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Чувства и эмоции. Тест эмоций. Истоки негативных эмоций.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09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4.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516D65" w:rsidP="00193E8A">
            <w:pPr>
              <w:ind w:left="139" w:firstLine="142"/>
              <w:jc w:val="both"/>
              <w:rPr>
                <w:sz w:val="28"/>
                <w:szCs w:val="28"/>
              </w:rPr>
            </w:pPr>
            <w:hyperlink r:id="rId10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Что такое стресс.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5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5.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516D65" w:rsidP="00193E8A">
            <w:pPr>
              <w:ind w:left="139" w:firstLine="142"/>
              <w:jc w:val="both"/>
              <w:rPr>
                <w:sz w:val="28"/>
                <w:szCs w:val="28"/>
              </w:rPr>
            </w:pPr>
            <w:hyperlink r:id="rId11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Определения типа мышления.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21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6.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193E8A" w:rsidP="00193E8A">
            <w:pPr>
              <w:ind w:firstLine="142"/>
              <w:jc w:val="both"/>
              <w:rPr>
                <w:sz w:val="28"/>
                <w:szCs w:val="28"/>
              </w:rPr>
            </w:pPr>
            <w:r w:rsidRPr="00193E8A">
              <w:rPr>
                <w:sz w:val="28"/>
                <w:szCs w:val="28"/>
              </w:rPr>
              <w:t xml:space="preserve">  </w:t>
            </w:r>
            <w:hyperlink r:id="rId12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Внимание и память.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4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7.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516D65" w:rsidP="00193E8A">
            <w:pPr>
              <w:ind w:left="139"/>
              <w:jc w:val="both"/>
              <w:rPr>
                <w:sz w:val="28"/>
                <w:szCs w:val="28"/>
              </w:rPr>
            </w:pPr>
            <w:hyperlink r:id="rId13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Уровень внутренней свободы.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9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8.</w:t>
            </w:r>
          </w:p>
        </w:tc>
        <w:tc>
          <w:tcPr>
            <w:tcW w:w="836" w:type="dxa"/>
            <w:gridSpan w:val="2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516D65" w:rsidP="00193E8A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hyperlink r:id="rId14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Обобщающий урок по теме «Что я знаю о своих возможностях».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1"/>
        </w:trPr>
        <w:tc>
          <w:tcPr>
            <w:tcW w:w="14797" w:type="dxa"/>
            <w:gridSpan w:val="7"/>
            <w:hideMark/>
          </w:tcPr>
          <w:p w:rsidR="00193E8A" w:rsidRPr="00193E8A" w:rsidRDefault="00516D65" w:rsidP="00E847CA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193E8A" w:rsidRPr="00193E8A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II четверть. Что я знаю о профессиях</w:t>
              </w:r>
            </w:hyperlink>
          </w:p>
        </w:tc>
      </w:tr>
      <w:tr w:rsidR="00193E8A" w:rsidRPr="00193E8A" w:rsidTr="00E847CA">
        <w:trPr>
          <w:trHeight w:val="418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9.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193E8A" w:rsidP="00E847CA">
            <w:pPr>
              <w:ind w:left="139"/>
              <w:rPr>
                <w:sz w:val="28"/>
                <w:szCs w:val="28"/>
              </w:rPr>
            </w:pPr>
            <w:r>
              <w:t xml:space="preserve"> </w:t>
            </w:r>
            <w:hyperlink r:id="rId16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Классификации профессий. Признаки профессии.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23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10.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193E8A" w:rsidP="00E847CA">
            <w:pPr>
              <w:ind w:left="720" w:hanging="720"/>
              <w:rPr>
                <w:sz w:val="28"/>
                <w:szCs w:val="28"/>
              </w:rPr>
            </w:pPr>
            <w:r>
              <w:t xml:space="preserve">    </w:t>
            </w:r>
            <w:hyperlink r:id="rId17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Формула профессии. Профессия, специальность, должность.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5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11.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18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Определение типа будущей профессии.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07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12.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193E8A" w:rsidP="00E847CA">
            <w:pPr>
              <w:ind w:left="720" w:hanging="720"/>
              <w:rPr>
                <w:sz w:val="28"/>
                <w:szCs w:val="28"/>
              </w:rPr>
            </w:pPr>
            <w:r>
              <w:t xml:space="preserve">    </w:t>
            </w:r>
            <w:hyperlink r:id="rId19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Интересы и склонности в выборе профессии.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4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13.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20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Определение профессионального типа личности.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9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14.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hyperlink r:id="rId21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Профессионально важные качества.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1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15.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22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Профессия и здоровье.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7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16.</w:t>
            </w:r>
          </w:p>
        </w:tc>
        <w:tc>
          <w:tcPr>
            <w:tcW w:w="851" w:type="dxa"/>
            <w:gridSpan w:val="3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23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Обобщающий урок по теме «Что я знаю о профессиях».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20"/>
        </w:trPr>
        <w:tc>
          <w:tcPr>
            <w:tcW w:w="14797" w:type="dxa"/>
            <w:gridSpan w:val="7"/>
            <w:hideMark/>
          </w:tcPr>
          <w:p w:rsidR="00193E8A" w:rsidRPr="00193E8A" w:rsidRDefault="00516D65" w:rsidP="00E847CA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193E8A" w:rsidRPr="00193E8A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III четверть. Способности и профессиональная пригодность.</w:t>
              </w:r>
            </w:hyperlink>
          </w:p>
        </w:tc>
      </w:tr>
      <w:tr w:rsidR="00193E8A" w:rsidRPr="00193E8A" w:rsidTr="00E847CA">
        <w:trPr>
          <w:trHeight w:val="412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17.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  <w:hideMark/>
          </w:tcPr>
          <w:p w:rsidR="00193E8A" w:rsidRPr="00193E8A" w:rsidRDefault="00193E8A" w:rsidP="00E847CA">
            <w:pPr>
              <w:ind w:left="720" w:hanging="720"/>
              <w:rPr>
                <w:sz w:val="26"/>
                <w:szCs w:val="26"/>
              </w:rPr>
            </w:pPr>
            <w:r>
              <w:t xml:space="preserve">    </w:t>
            </w:r>
            <w:hyperlink r:id="rId25" w:anchor="ur" w:history="1">
              <w:r w:rsidRPr="00193E8A">
                <w:rPr>
                  <w:rStyle w:val="a7"/>
                  <w:color w:val="auto"/>
                  <w:sz w:val="26"/>
                  <w:szCs w:val="26"/>
                  <w:u w:val="none"/>
                </w:rPr>
                <w:t>Способности общие и специальные. Способности к практическим видам деятельности.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ind w:left="720" w:hanging="72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64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18.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hyperlink r:id="rId26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Способности к интеллектуальным видам деятельности.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28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19.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193E8A" w:rsidP="00E847CA">
            <w:pPr>
              <w:ind w:left="720" w:hanging="720"/>
              <w:rPr>
                <w:sz w:val="28"/>
                <w:szCs w:val="28"/>
              </w:rPr>
            </w:pPr>
            <w:r>
              <w:t xml:space="preserve">  </w:t>
            </w:r>
            <w:hyperlink r:id="rId27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Способности к профессиям социального типа.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346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20.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28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Способности к офисным видам деятельности.</w:t>
              </w:r>
            </w:hyperlink>
          </w:p>
          <w:p w:rsidR="00193E8A" w:rsidRPr="00193E8A" w:rsidRDefault="00193E8A" w:rsidP="00E847CA">
            <w:pPr>
              <w:pStyle w:val="a4"/>
              <w:spacing w:before="0" w:beforeAutospacing="0" w:after="0" w:afterAutospacing="0"/>
              <w:ind w:hanging="720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193E8A" w:rsidRPr="00193E8A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397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21.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29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Способность к предпринимательской деятельности.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7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22.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193E8A" w:rsidP="00E847CA">
            <w:pPr>
              <w:ind w:left="720" w:hanging="720"/>
              <w:rPr>
                <w:sz w:val="28"/>
                <w:szCs w:val="28"/>
              </w:rPr>
            </w:pPr>
            <w:r>
              <w:t xml:space="preserve">  </w:t>
            </w:r>
            <w:hyperlink r:id="rId30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Эстетические способности.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23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23.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31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Уровни профессиональной пригодности.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5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24.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720"/>
              <w:rPr>
                <w:sz w:val="28"/>
                <w:szCs w:val="28"/>
              </w:rPr>
            </w:pPr>
            <w:hyperlink r:id="rId32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Обобщающий урок по теме «Способности и профессиональная пригодность».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22"/>
        </w:trPr>
        <w:tc>
          <w:tcPr>
            <w:tcW w:w="14797" w:type="dxa"/>
            <w:gridSpan w:val="7"/>
            <w:hideMark/>
          </w:tcPr>
          <w:p w:rsidR="00193E8A" w:rsidRPr="00193E8A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93E8A">
              <w:rPr>
                <w:b/>
                <w:sz w:val="28"/>
                <w:szCs w:val="28"/>
              </w:rPr>
              <w:t xml:space="preserve">                                           </w:t>
            </w:r>
            <w:hyperlink r:id="rId33" w:history="1">
              <w:r w:rsidRPr="00193E8A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IV четверть. Планирование профессиональной карьеры</w:t>
              </w:r>
            </w:hyperlink>
          </w:p>
        </w:tc>
      </w:tr>
      <w:tr w:rsidR="00193E8A" w:rsidRPr="00193E8A" w:rsidTr="00E847CA">
        <w:trPr>
          <w:trHeight w:val="414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25.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581"/>
              <w:rPr>
                <w:sz w:val="28"/>
                <w:szCs w:val="28"/>
              </w:rPr>
            </w:pPr>
            <w:hyperlink r:id="rId34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Мотивы и потребности.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9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26.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581"/>
              <w:rPr>
                <w:sz w:val="28"/>
                <w:szCs w:val="28"/>
              </w:rPr>
            </w:pPr>
            <w:hyperlink r:id="rId35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Ошибки в выборе профессии.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1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27.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193E8A" w:rsidP="00E847CA">
            <w:pPr>
              <w:ind w:left="720" w:hanging="581"/>
              <w:rPr>
                <w:sz w:val="28"/>
                <w:szCs w:val="28"/>
              </w:rPr>
            </w:pPr>
            <w:r>
              <w:t xml:space="preserve"> </w:t>
            </w:r>
            <w:hyperlink r:id="rId36" w:anchor="ur" w:history="1">
              <w:r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Современный рынок труда.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8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28.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581"/>
              <w:rPr>
                <w:sz w:val="28"/>
                <w:szCs w:val="28"/>
              </w:rPr>
            </w:pPr>
            <w:hyperlink r:id="rId37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Пути получения профессии.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0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29.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581"/>
              <w:rPr>
                <w:sz w:val="28"/>
                <w:szCs w:val="28"/>
              </w:rPr>
            </w:pPr>
            <w:hyperlink r:id="rId38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Навыки </w:t>
              </w:r>
              <w:proofErr w:type="spellStart"/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самопрезентации</w:t>
              </w:r>
              <w:proofErr w:type="spellEnd"/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15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30.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581"/>
              <w:rPr>
                <w:sz w:val="28"/>
                <w:szCs w:val="28"/>
              </w:rPr>
            </w:pPr>
            <w:hyperlink r:id="rId39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Стратегия выбора профессии.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407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31-32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581"/>
              <w:rPr>
                <w:sz w:val="28"/>
                <w:szCs w:val="28"/>
              </w:rPr>
            </w:pPr>
            <w:hyperlink r:id="rId40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Обобщающий урок по теме «Планирование профессиональной карьеры».</w:t>
              </w:r>
            </w:hyperlink>
          </w:p>
          <w:p w:rsidR="00193E8A" w:rsidRPr="00193E8A" w:rsidRDefault="00193E8A" w:rsidP="00E847CA">
            <w:pPr>
              <w:pStyle w:val="a4"/>
              <w:spacing w:before="0" w:beforeAutospacing="0" w:after="0" w:afterAutospacing="0"/>
              <w:ind w:hanging="581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  <w:p w:rsidR="00193E8A" w:rsidRPr="00193E8A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3E8A" w:rsidRPr="00193E8A" w:rsidTr="00E847CA">
        <w:trPr>
          <w:trHeight w:val="601"/>
        </w:trPr>
        <w:tc>
          <w:tcPr>
            <w:tcW w:w="733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5F86">
              <w:rPr>
                <w:sz w:val="28"/>
                <w:szCs w:val="28"/>
              </w:rPr>
              <w:t>33-34.</w:t>
            </w:r>
          </w:p>
        </w:tc>
        <w:tc>
          <w:tcPr>
            <w:tcW w:w="796" w:type="dxa"/>
            <w:hideMark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193E8A" w:rsidRPr="00AF5F86" w:rsidRDefault="00193E8A" w:rsidP="00E847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27" w:type="dxa"/>
          </w:tcPr>
          <w:p w:rsidR="00193E8A" w:rsidRPr="00193E8A" w:rsidRDefault="00516D65" w:rsidP="00E847CA">
            <w:pPr>
              <w:ind w:left="720" w:hanging="581"/>
              <w:rPr>
                <w:sz w:val="28"/>
                <w:szCs w:val="28"/>
              </w:rPr>
            </w:pPr>
            <w:hyperlink r:id="rId41" w:anchor="ur" w:history="1">
              <w:r w:rsidR="00193E8A" w:rsidRPr="00193E8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Заключительный урок-конференция «Моя будущая профессия».</w:t>
              </w:r>
            </w:hyperlink>
          </w:p>
        </w:tc>
        <w:tc>
          <w:tcPr>
            <w:tcW w:w="1931" w:type="dxa"/>
          </w:tcPr>
          <w:p w:rsidR="00193E8A" w:rsidRPr="00193E8A" w:rsidRDefault="00193E8A" w:rsidP="00E847CA">
            <w:pPr>
              <w:rPr>
                <w:sz w:val="28"/>
                <w:szCs w:val="28"/>
              </w:rPr>
            </w:pPr>
          </w:p>
        </w:tc>
      </w:tr>
    </w:tbl>
    <w:p w:rsidR="005833CC" w:rsidRDefault="005833CC" w:rsidP="00193E8A">
      <w:pPr>
        <w:ind w:firstLine="426"/>
        <w:sectPr w:rsidR="005833CC" w:rsidSect="005833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3E8A" w:rsidRPr="00757D65" w:rsidRDefault="00193E8A" w:rsidP="00193E8A">
      <w:pPr>
        <w:spacing w:before="100" w:beforeAutospacing="1" w:after="100" w:afterAutospacing="1"/>
        <w:ind w:firstLine="426"/>
      </w:pPr>
      <w:r w:rsidRPr="00757D65">
        <w:rPr>
          <w:b/>
          <w:bCs/>
        </w:rPr>
        <w:lastRenderedPageBreak/>
        <w:t>Список использованных источников</w:t>
      </w:r>
      <w:r w:rsidRPr="00757D65">
        <w:t>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 xml:space="preserve">Ахметова И., Иванова Т., Иоффе А. «Мой выбор» / под ред. И. Ахметова, Т. Иванова, А. Иоффе и др. Учебно-методическое пособие для учителей. </w:t>
      </w:r>
      <w:proofErr w:type="spellStart"/>
      <w:r w:rsidRPr="00757D65">
        <w:t>Изд-ие</w:t>
      </w:r>
      <w:proofErr w:type="spellEnd"/>
      <w:r w:rsidRPr="00757D65">
        <w:t xml:space="preserve"> пятое М.: Издательство «ИЖИЦА», 2004 г.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> </w:t>
      </w:r>
      <w:proofErr w:type="spellStart"/>
      <w:r w:rsidRPr="00757D65">
        <w:t>Бендюкова</w:t>
      </w:r>
      <w:proofErr w:type="spellEnd"/>
      <w:r w:rsidRPr="00757D65">
        <w:t xml:space="preserve"> М. А. «Профессиональная ориентация на рынке труда. Образовательная программа» /Сост. </w:t>
      </w:r>
      <w:proofErr w:type="spellStart"/>
      <w:r w:rsidRPr="00757D65">
        <w:t>Бендюков</w:t>
      </w:r>
      <w:proofErr w:type="spellEnd"/>
      <w:r w:rsidRPr="00757D65">
        <w:t xml:space="preserve"> М.А. Александрова О.Е.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 xml:space="preserve">Бобровская Л.Н.. </w:t>
      </w:r>
      <w:proofErr w:type="spellStart"/>
      <w:r w:rsidRPr="00757D65">
        <w:t>Просихина</w:t>
      </w:r>
      <w:proofErr w:type="spellEnd"/>
      <w:r w:rsidRPr="00757D65">
        <w:t xml:space="preserve"> Е.А., Сапрыкина Е.А. Элективный курс </w:t>
      </w:r>
      <w:proofErr w:type="spellStart"/>
      <w:r w:rsidRPr="00757D65">
        <w:t>профориентационной</w:t>
      </w:r>
      <w:proofErr w:type="spellEnd"/>
      <w:r w:rsidRPr="00757D65">
        <w:t xml:space="preserve"> направленности «Информационная подготовка». М, 2007 г.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 xml:space="preserve">Бобровская Л.Н.. </w:t>
      </w:r>
      <w:proofErr w:type="spellStart"/>
      <w:r w:rsidRPr="00757D65">
        <w:t>Просихина</w:t>
      </w:r>
      <w:proofErr w:type="spellEnd"/>
      <w:r w:rsidRPr="00757D65">
        <w:t xml:space="preserve"> Е.А., Сапрыкина Е.А. Элективный курс </w:t>
      </w:r>
      <w:proofErr w:type="spellStart"/>
      <w:r w:rsidRPr="00757D65">
        <w:t>профориентационной</w:t>
      </w:r>
      <w:proofErr w:type="spellEnd"/>
      <w:r w:rsidRPr="00757D65">
        <w:t xml:space="preserve"> направленности «Человек и профессия». М, 2007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>Климов Е.А. «Как выбирать профессию», М, 1984 г.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 xml:space="preserve">Кузнецова И. В.  «Методические рекомендации по проведению </w:t>
      </w:r>
      <w:proofErr w:type="spellStart"/>
      <w:r w:rsidRPr="00757D65">
        <w:t>профоиентационной</w:t>
      </w:r>
      <w:proofErr w:type="spellEnd"/>
      <w:r w:rsidRPr="00757D65">
        <w:t xml:space="preserve"> работы» \ Сост. И.В. Кузнецова – Ярославль, 1986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proofErr w:type="spellStart"/>
      <w:r w:rsidRPr="00757D65">
        <w:t>Макаева</w:t>
      </w:r>
      <w:proofErr w:type="spellEnd"/>
      <w:r w:rsidRPr="00757D65">
        <w:t xml:space="preserve"> О.А. Григорьева Е.С. «Я выбираю профессию» М., 2002 г.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proofErr w:type="spellStart"/>
      <w:r w:rsidRPr="00757D65">
        <w:t>Овчарова</w:t>
      </w:r>
      <w:proofErr w:type="spellEnd"/>
      <w:r w:rsidRPr="00757D65">
        <w:t xml:space="preserve"> Р.В. «Справочная книга школьного психолога» / Р.В </w:t>
      </w:r>
      <w:proofErr w:type="spellStart"/>
      <w:r w:rsidRPr="00757D65">
        <w:t>Овчарова</w:t>
      </w:r>
      <w:proofErr w:type="spellEnd"/>
      <w:r w:rsidRPr="00757D65">
        <w:t xml:space="preserve"> М., ВЛАДОС 2008 г.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>Орлов Ю.А. «Самопознание и самовоспитание характера» / Ю. А Орлова  М., 2007 г.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> </w:t>
      </w:r>
      <w:proofErr w:type="spellStart"/>
      <w:r w:rsidRPr="00757D65">
        <w:t>Пряжников</w:t>
      </w:r>
      <w:proofErr w:type="spellEnd"/>
      <w:r w:rsidRPr="00757D65">
        <w:t xml:space="preserve"> Н.С. «Методы активизации профессионального и личностного самоопределения. Комплект из 4 методических пособий». М.-Воронеж, 2005.</w:t>
      </w:r>
    </w:p>
    <w:p w:rsidR="00193E8A" w:rsidRPr="00757D65" w:rsidRDefault="00193E8A" w:rsidP="00193E8A">
      <w:pPr>
        <w:numPr>
          <w:ilvl w:val="0"/>
          <w:numId w:val="4"/>
        </w:numPr>
        <w:spacing w:before="100" w:beforeAutospacing="1" w:after="100" w:afterAutospacing="1"/>
        <w:ind w:firstLine="426"/>
      </w:pPr>
      <w:r w:rsidRPr="00757D65">
        <w:t> </w:t>
      </w:r>
      <w:proofErr w:type="spellStart"/>
      <w:r w:rsidRPr="00757D65">
        <w:t>Резапкина</w:t>
      </w:r>
      <w:proofErr w:type="spellEnd"/>
      <w:r w:rsidRPr="00757D65">
        <w:t xml:space="preserve"> Г.В. “Я и моя профессия» программа профессионального самоопределения для подростков”.М, 2000 г.</w:t>
      </w:r>
    </w:p>
    <w:p w:rsidR="005833CC" w:rsidRDefault="005833CC" w:rsidP="00193E8A">
      <w:pPr>
        <w:ind w:firstLine="426"/>
      </w:pPr>
    </w:p>
    <w:p w:rsidR="00205226" w:rsidRDefault="00205226" w:rsidP="00193E8A">
      <w:pPr>
        <w:ind w:firstLine="426"/>
      </w:pPr>
    </w:p>
    <w:sectPr w:rsidR="00205226" w:rsidSect="0072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E59"/>
    <w:multiLevelType w:val="multilevel"/>
    <w:tmpl w:val="39F2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975B6"/>
    <w:multiLevelType w:val="multilevel"/>
    <w:tmpl w:val="491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542AF"/>
    <w:multiLevelType w:val="multilevel"/>
    <w:tmpl w:val="E234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E3438"/>
    <w:multiLevelType w:val="multilevel"/>
    <w:tmpl w:val="1EA0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008"/>
    <w:rsid w:val="00076580"/>
    <w:rsid w:val="00193E8A"/>
    <w:rsid w:val="00205226"/>
    <w:rsid w:val="00250E4C"/>
    <w:rsid w:val="00287A53"/>
    <w:rsid w:val="003D1008"/>
    <w:rsid w:val="00516D65"/>
    <w:rsid w:val="005833CC"/>
    <w:rsid w:val="006C0B3C"/>
    <w:rsid w:val="00727B34"/>
    <w:rsid w:val="00757D65"/>
    <w:rsid w:val="00835416"/>
    <w:rsid w:val="00B86418"/>
    <w:rsid w:val="00BB13B0"/>
    <w:rsid w:val="00DF4D58"/>
    <w:rsid w:val="00E07FCF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58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D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D5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7D65"/>
    <w:rPr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57D6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7D65"/>
    <w:rPr>
      <w:b/>
      <w:bCs/>
    </w:rPr>
  </w:style>
  <w:style w:type="table" w:styleId="a6">
    <w:name w:val="Table Grid"/>
    <w:basedOn w:val="a1"/>
    <w:uiPriority w:val="59"/>
    <w:rsid w:val="0058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833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3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3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58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D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D5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7D65"/>
    <w:rPr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57D6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7D65"/>
    <w:rPr>
      <w:b/>
      <w:bCs/>
    </w:rPr>
  </w:style>
  <w:style w:type="table" w:styleId="a6">
    <w:name w:val="Table Grid"/>
    <w:basedOn w:val="a1"/>
    <w:uiPriority w:val="59"/>
    <w:rsid w:val="0058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833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3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3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/index.php?id=2102" TargetMode="External"/><Relationship Id="rId13" Type="http://schemas.openxmlformats.org/officeDocument/2006/relationships/hyperlink" Target="http://metodkabi.net.ru/index.php?id=2107" TargetMode="External"/><Relationship Id="rId18" Type="http://schemas.openxmlformats.org/officeDocument/2006/relationships/hyperlink" Target="http://metodkabi.net.ru/index.php?id=2211" TargetMode="External"/><Relationship Id="rId26" Type="http://schemas.openxmlformats.org/officeDocument/2006/relationships/hyperlink" Target="http://metodkabi.net.ru/index.php?id=2318" TargetMode="External"/><Relationship Id="rId39" Type="http://schemas.openxmlformats.org/officeDocument/2006/relationships/hyperlink" Target="http://metodkabi.net.ru/index.php?id=24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kabi.net.ru/index.php?id=2214" TargetMode="External"/><Relationship Id="rId34" Type="http://schemas.openxmlformats.org/officeDocument/2006/relationships/hyperlink" Target="http://metodkabi.net.ru/index.php?id=242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etodkabi.net.ru/index.php?id=2101" TargetMode="External"/><Relationship Id="rId12" Type="http://schemas.openxmlformats.org/officeDocument/2006/relationships/hyperlink" Target="http://metodkabi.net.ru/index.php?id=2106" TargetMode="External"/><Relationship Id="rId17" Type="http://schemas.openxmlformats.org/officeDocument/2006/relationships/hyperlink" Target="http://metodkabi.net.ru/index.php?id=2210" TargetMode="External"/><Relationship Id="rId25" Type="http://schemas.openxmlformats.org/officeDocument/2006/relationships/hyperlink" Target="http://metodkabi.net.ru/index.php?id=2317" TargetMode="External"/><Relationship Id="rId33" Type="http://schemas.openxmlformats.org/officeDocument/2006/relationships/hyperlink" Target="http://metodkabi.net.ru/index.php?id=24" TargetMode="External"/><Relationship Id="rId38" Type="http://schemas.openxmlformats.org/officeDocument/2006/relationships/hyperlink" Target="http://metodkabi.net.ru/index.php?id=2429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kabi.net.ru/index.php?id=2209" TargetMode="External"/><Relationship Id="rId20" Type="http://schemas.openxmlformats.org/officeDocument/2006/relationships/hyperlink" Target="http://metodkabi.net.ru/index.php?id=2213" TargetMode="External"/><Relationship Id="rId29" Type="http://schemas.openxmlformats.org/officeDocument/2006/relationships/hyperlink" Target="http://metodkabi.net.ru/index.php?id=2321" TargetMode="External"/><Relationship Id="rId41" Type="http://schemas.openxmlformats.org/officeDocument/2006/relationships/hyperlink" Target="http://metodkabi.net.ru/index.php?id=2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kabi.net.ru/index.php?id=21" TargetMode="External"/><Relationship Id="rId11" Type="http://schemas.openxmlformats.org/officeDocument/2006/relationships/hyperlink" Target="http://metodkabi.net.ru/index.php?id=2105" TargetMode="External"/><Relationship Id="rId24" Type="http://schemas.openxmlformats.org/officeDocument/2006/relationships/hyperlink" Target="http://metodkabi.net.ru/index.php?id=23" TargetMode="External"/><Relationship Id="rId32" Type="http://schemas.openxmlformats.org/officeDocument/2006/relationships/hyperlink" Target="http://metodkabi.net.ru/index.php?id=2324" TargetMode="External"/><Relationship Id="rId37" Type="http://schemas.openxmlformats.org/officeDocument/2006/relationships/hyperlink" Target="http://metodkabi.net.ru/index.php?id=2428" TargetMode="External"/><Relationship Id="rId40" Type="http://schemas.openxmlformats.org/officeDocument/2006/relationships/hyperlink" Target="http://metodkabi.net.ru/index.php?id=24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todkabi.net.ru/index.php?id=22" TargetMode="External"/><Relationship Id="rId23" Type="http://schemas.openxmlformats.org/officeDocument/2006/relationships/hyperlink" Target="http://metodkabi.net.ru/index.php?id=2216" TargetMode="External"/><Relationship Id="rId28" Type="http://schemas.openxmlformats.org/officeDocument/2006/relationships/hyperlink" Target="http://metodkabi.net.ru/index.php?id=2320" TargetMode="External"/><Relationship Id="rId36" Type="http://schemas.openxmlformats.org/officeDocument/2006/relationships/hyperlink" Target="http://metodkabi.net.ru/index.php?id=2427" TargetMode="External"/><Relationship Id="rId10" Type="http://schemas.openxmlformats.org/officeDocument/2006/relationships/hyperlink" Target="http://metodkabi.net.ru/index.php?id=2104" TargetMode="External"/><Relationship Id="rId19" Type="http://schemas.openxmlformats.org/officeDocument/2006/relationships/hyperlink" Target="http://metodkabi.net.ru/index.php?id=2212" TargetMode="External"/><Relationship Id="rId31" Type="http://schemas.openxmlformats.org/officeDocument/2006/relationships/hyperlink" Target="http://metodkabi.net.ru/index.php?id=2323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/index.php?id=2103" TargetMode="External"/><Relationship Id="rId14" Type="http://schemas.openxmlformats.org/officeDocument/2006/relationships/hyperlink" Target="http://metodkabi.net.ru/index.php?id=2108" TargetMode="External"/><Relationship Id="rId22" Type="http://schemas.openxmlformats.org/officeDocument/2006/relationships/hyperlink" Target="http://metodkabi.net.ru/index.php?id=2215" TargetMode="External"/><Relationship Id="rId27" Type="http://schemas.openxmlformats.org/officeDocument/2006/relationships/hyperlink" Target="http://metodkabi.net.ru/index.php?id=2319" TargetMode="External"/><Relationship Id="rId30" Type="http://schemas.openxmlformats.org/officeDocument/2006/relationships/hyperlink" Target="http://metodkabi.net.ru/index.php?id=2322" TargetMode="External"/><Relationship Id="rId35" Type="http://schemas.openxmlformats.org/officeDocument/2006/relationships/hyperlink" Target="http://metodkabi.net.ru/index.php?id=242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cp:lastPrinted>2018-09-21T08:09:00Z</cp:lastPrinted>
  <dcterms:created xsi:type="dcterms:W3CDTF">2017-09-12T05:52:00Z</dcterms:created>
  <dcterms:modified xsi:type="dcterms:W3CDTF">2018-09-21T08:10:00Z</dcterms:modified>
</cp:coreProperties>
</file>